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82" w:rsidRDefault="009D1082" w:rsidP="009D1082">
      <w:pPr>
        <w:pStyle w:val="NoSpacing"/>
        <w:rPr>
          <w:sz w:val="28"/>
          <w:szCs w:val="28"/>
        </w:rPr>
      </w:pPr>
      <w:r>
        <w:rPr>
          <w:b/>
          <w:sz w:val="32"/>
          <w:szCs w:val="32"/>
        </w:rPr>
        <w:t xml:space="preserve">             </w:t>
      </w:r>
      <w:bookmarkStart w:id="0" w:name="_Hlk496619284"/>
      <w:r>
        <w:rPr>
          <w:b/>
          <w:sz w:val="32"/>
          <w:szCs w:val="32"/>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w:t>
      </w:r>
      <w:r w:rsidR="004B7BB4">
        <w:rPr>
          <w:sz w:val="36"/>
          <w:szCs w:val="36"/>
        </w:rPr>
        <w:t>Index</w:t>
      </w:r>
      <w:r>
        <w:rPr>
          <w:sz w:val="36"/>
          <w:szCs w:val="36"/>
        </w:rPr>
        <w:t xml:space="preserve">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6424EE" w:rsidRDefault="006424EE" w:rsidP="006424EE">
            <w:pPr>
              <w:pStyle w:val="NoSpacing"/>
              <w:rPr>
                <w:rStyle w:val="Strong"/>
                <w:b w:val="0"/>
                <w:color w:val="2A2A2A"/>
              </w:rPr>
            </w:pPr>
            <w:r>
              <w:rPr>
                <w:rStyle w:val="Strong"/>
                <w:color w:val="2A2A2A"/>
              </w:rPr>
              <w:t xml:space="preserve">What is a </w:t>
            </w:r>
            <w:proofErr w:type="spellStart"/>
            <w:r>
              <w:rPr>
                <w:rStyle w:val="Strong"/>
                <w:color w:val="2A2A2A"/>
              </w:rPr>
              <w:t>PiVAT</w:t>
            </w:r>
            <w:proofErr w:type="spellEnd"/>
            <w:r>
              <w:rPr>
                <w:rStyle w:val="Strong"/>
                <w:color w:val="2A2A2A"/>
              </w:rPr>
              <w:t xml:space="preserve"> Index?   </w:t>
            </w:r>
            <w:r w:rsidRPr="006C7848">
              <w:rPr>
                <w:rStyle w:val="Strong"/>
                <w:b w:val="0"/>
                <w:color w:val="2A2A2A"/>
              </w:rPr>
              <w:t>(</w:t>
            </w:r>
            <w:r>
              <w:rPr>
                <w:rStyle w:val="Strong"/>
                <w:b w:val="0"/>
                <w:color w:val="2A2A2A"/>
              </w:rPr>
              <w:t>part of</w:t>
            </w:r>
            <w:r>
              <w:rPr>
                <w:rStyle w:val="Strong"/>
                <w:color w:val="2A2A2A"/>
              </w:rPr>
              <w:t xml:space="preserve"> </w:t>
            </w:r>
            <w:r w:rsidRPr="008A4D77">
              <w:rPr>
                <w:rStyle w:val="Strong"/>
                <w:color w:val="2A2A2A"/>
              </w:rPr>
              <w:t>Insert #</w:t>
            </w:r>
            <w:r>
              <w:rPr>
                <w:rStyle w:val="Strong"/>
                <w:color w:val="2A2A2A"/>
              </w:rPr>
              <w:t>2</w:t>
            </w:r>
            <w:r w:rsidRPr="008A4D77">
              <w:rPr>
                <w:rStyle w:val="Strong"/>
                <w:color w:val="2A2A2A"/>
              </w:rPr>
              <w:t xml:space="preserve"> </w:t>
            </w:r>
            <w:r>
              <w:rPr>
                <w:rStyle w:val="Strong"/>
                <w:color w:val="2A2A2A"/>
              </w:rPr>
              <w:t xml:space="preserve">- </w:t>
            </w:r>
            <w:r w:rsidRPr="008A4D77">
              <w:rPr>
                <w:rStyle w:val="Strong"/>
                <w:color w:val="2A2A2A"/>
              </w:rPr>
              <w:t>Monthly Insert</w:t>
            </w:r>
            <w:r>
              <w:rPr>
                <w:rStyle w:val="Strong"/>
                <w:b w:val="0"/>
                <w:color w:val="2A2A2A"/>
              </w:rPr>
              <w:t xml:space="preserve"> for your Conversation Log</w:t>
            </w:r>
            <w:r w:rsidRPr="00302E36">
              <w:rPr>
                <w:rStyle w:val="Strong"/>
                <w:b w:val="0"/>
                <w:color w:val="2A2A2A"/>
              </w:rPr>
              <w:t>)</w:t>
            </w:r>
          </w:p>
          <w:p w:rsidR="006424EE" w:rsidRDefault="006424EE" w:rsidP="006424EE">
            <w:pPr>
              <w:pStyle w:val="NoSpacing"/>
              <w:rPr>
                <w:color w:val="2A2A2A"/>
              </w:rPr>
            </w:pPr>
          </w:p>
          <w:p w:rsidR="006424EE" w:rsidRDefault="006424EE" w:rsidP="006424EE">
            <w:pPr>
              <w:pStyle w:val="NoSpacing"/>
              <w:rPr>
                <w:color w:val="2A2A2A"/>
              </w:rPr>
            </w:pPr>
            <w:r>
              <w:rPr>
                <w:color w:val="2A2A2A"/>
              </w:rPr>
              <w:t xml:space="preserve">Your </w:t>
            </w:r>
            <w:proofErr w:type="spellStart"/>
            <w:r>
              <w:rPr>
                <w:b/>
                <w:color w:val="2A2A2A"/>
              </w:rPr>
              <w:t>PiVAT</w:t>
            </w:r>
            <w:proofErr w:type="spellEnd"/>
            <w:r>
              <w:rPr>
                <w:b/>
                <w:color w:val="2A2A2A"/>
              </w:rPr>
              <w:t xml:space="preserve"> Index</w:t>
            </w:r>
            <w:r>
              <w:rPr>
                <w:color w:val="2A2A2A"/>
              </w:rPr>
              <w:t xml:space="preserve"> is a </w:t>
            </w:r>
            <w:r>
              <w:rPr>
                <w:rStyle w:val="Strong"/>
                <w:b w:val="0"/>
                <w:color w:val="2A2A2A"/>
              </w:rPr>
              <w:t>summary and quick reference</w:t>
            </w:r>
            <w:r>
              <w:rPr>
                <w:color w:val="2A2A2A"/>
              </w:rPr>
              <w:t xml:space="preserve"> of your </w:t>
            </w:r>
            <w:proofErr w:type="spellStart"/>
            <w:r>
              <w:rPr>
                <w:rStyle w:val="Strong"/>
                <w:color w:val="2A2A2A"/>
              </w:rPr>
              <w:t>PiVAT</w:t>
            </w:r>
            <w:proofErr w:type="spellEnd"/>
            <w:r>
              <w:rPr>
                <w:rStyle w:val="Strong"/>
                <w:color w:val="2A2A2A"/>
              </w:rPr>
              <w:t>, PRISM, and Conversations</w:t>
            </w:r>
            <w:r>
              <w:rPr>
                <w:color w:val="2A2A2A"/>
              </w:rPr>
              <w:t xml:space="preserve"> for that day.  </w:t>
            </w:r>
          </w:p>
          <w:p w:rsidR="006424EE" w:rsidRDefault="006424EE" w:rsidP="006424EE">
            <w:pPr>
              <w:pStyle w:val="NoSpacing"/>
              <w:rPr>
                <w:color w:val="2A2A2A"/>
              </w:rPr>
            </w:pPr>
            <w:r>
              <w:rPr>
                <w:color w:val="2A2A2A"/>
              </w:rPr>
              <w:t xml:space="preserve">It allows you </w:t>
            </w:r>
            <w:r>
              <w:rPr>
                <w:rStyle w:val="Strong"/>
                <w:color w:val="2A2A2A"/>
              </w:rPr>
              <w:t>at one glance</w:t>
            </w:r>
            <w:r>
              <w:rPr>
                <w:color w:val="2A2A2A"/>
              </w:rPr>
              <w:t xml:space="preserve"> to </w:t>
            </w:r>
            <w:r>
              <w:rPr>
                <w:rStyle w:val="Strong"/>
                <w:color w:val="2A2A2A"/>
              </w:rPr>
              <w:t xml:space="preserve">remember </w:t>
            </w:r>
            <w:r>
              <w:rPr>
                <w:color w:val="2A2A2A"/>
              </w:rPr>
              <w:t xml:space="preserve">the deeper truths God revealed specifically to you this month - and as the Holy Spirit leads you, you can </w:t>
            </w:r>
            <w:r>
              <w:rPr>
                <w:rStyle w:val="Strong"/>
                <w:color w:val="2A2A2A"/>
              </w:rPr>
              <w:t>go back</w:t>
            </w:r>
            <w:r>
              <w:rPr>
                <w:color w:val="2A2A2A"/>
              </w:rPr>
              <w:t xml:space="preserve"> to that day’s page for further review.</w:t>
            </w:r>
            <w:r>
              <w:rPr>
                <w:color w:val="2A2A2A"/>
              </w:rPr>
              <w:br/>
            </w:r>
            <w:r>
              <w:rPr>
                <w:color w:val="2A2A2A"/>
              </w:rPr>
              <w:br/>
              <w:t xml:space="preserve">Every day as you do </w:t>
            </w:r>
            <w:proofErr w:type="spellStart"/>
            <w:r>
              <w:rPr>
                <w:b/>
                <w:color w:val="2A2A2A"/>
              </w:rPr>
              <w:t>PiVAT</w:t>
            </w:r>
            <w:proofErr w:type="spellEnd"/>
            <w:r>
              <w:rPr>
                <w:b/>
                <w:color w:val="2A2A2A"/>
              </w:rPr>
              <w:t xml:space="preserve"> before dinner</w:t>
            </w:r>
            <w:r>
              <w:rPr>
                <w:color w:val="2A2A2A"/>
              </w:rPr>
              <w:t xml:space="preserve"> – getting God’s plan for you for tomorrow – update your </w:t>
            </w:r>
            <w:proofErr w:type="spellStart"/>
            <w:r>
              <w:rPr>
                <w:b/>
                <w:color w:val="2A2A2A"/>
              </w:rPr>
              <w:t>PiVAT</w:t>
            </w:r>
            <w:proofErr w:type="spellEnd"/>
            <w:r>
              <w:rPr>
                <w:b/>
                <w:color w:val="2A2A2A"/>
              </w:rPr>
              <w:t xml:space="preserve"> Index</w:t>
            </w:r>
            <w:r>
              <w:rPr>
                <w:color w:val="2A2A2A"/>
              </w:rPr>
              <w:t xml:space="preserve"> with the </w:t>
            </w:r>
            <w:proofErr w:type="spellStart"/>
            <w:r>
              <w:rPr>
                <w:color w:val="2A2A2A"/>
              </w:rPr>
              <w:t>PiVAT</w:t>
            </w:r>
            <w:proofErr w:type="spellEnd"/>
            <w:r>
              <w:rPr>
                <w:color w:val="2A2A2A"/>
              </w:rPr>
              <w:t xml:space="preserve">, PRISM and Conversations you had today; so later, you can quickly recall what God revealed to you.  This is such a blessing!  Being able to quickly look back and remember what God told you this month, how you obeyed, and the crazy things God did and revealed in response to you hearing and obeying… is not only encouraging, it is a part of your testimony – it’s how you overcome!  It helps you remember </w:t>
            </w:r>
            <w:r>
              <w:rPr>
                <w:b/>
                <w:color w:val="2A2A2A"/>
              </w:rPr>
              <w:t>and do</w:t>
            </w:r>
            <w:r>
              <w:rPr>
                <w:color w:val="2A2A2A"/>
              </w:rPr>
              <w:t xml:space="preserve"> what God told you to do– it helps you overcome by the blood of the lamb and the Word of your Testimony – it is a way that you, like Samuel, can “let not one Word” that God spoke to you, “fall to the ground.” </w:t>
            </w:r>
            <w:r>
              <w:rPr>
                <w:color w:val="2A2A2A"/>
              </w:rPr>
              <w:br/>
            </w:r>
            <w:r>
              <w:rPr>
                <w:color w:val="2A2A2A"/>
              </w:rPr>
              <w:br/>
              <w:t xml:space="preserve">Your </w:t>
            </w:r>
            <w:proofErr w:type="spellStart"/>
            <w:r>
              <w:rPr>
                <w:b/>
                <w:color w:val="2A2A2A"/>
              </w:rPr>
              <w:t>PiVAT</w:t>
            </w:r>
            <w:proofErr w:type="spellEnd"/>
            <w:r>
              <w:rPr>
                <w:b/>
                <w:color w:val="2A2A2A"/>
              </w:rPr>
              <w:t xml:space="preserve"> Index</w:t>
            </w:r>
            <w:r>
              <w:rPr>
                <w:color w:val="2A2A2A"/>
              </w:rPr>
              <w:t xml:space="preserve"> is the first part of </w:t>
            </w:r>
            <w:r>
              <w:rPr>
                <w:b/>
                <w:color w:val="2A2A2A"/>
              </w:rPr>
              <w:t>Insert #2 Monthly Insert</w:t>
            </w:r>
            <w:r>
              <w:rPr>
                <w:color w:val="2A2A2A"/>
              </w:rPr>
              <w:t xml:space="preserve"> – for your Hear Well Done </w:t>
            </w:r>
            <w:r>
              <w:rPr>
                <w:b/>
                <w:color w:val="2A2A2A"/>
              </w:rPr>
              <w:t>Conversation Log</w:t>
            </w:r>
            <w:r>
              <w:rPr>
                <w:color w:val="2A2A2A"/>
              </w:rPr>
              <w:t xml:space="preserve">.  </w:t>
            </w:r>
          </w:p>
          <w:p w:rsidR="006424EE" w:rsidRDefault="006424EE" w:rsidP="006424EE">
            <w:pPr>
              <w:pStyle w:val="NoSpacing"/>
              <w:rPr>
                <w:color w:val="2A2A2A"/>
              </w:rPr>
            </w:pPr>
            <w:r>
              <w:rPr>
                <w:color w:val="2A2A2A"/>
              </w:rPr>
              <w:t xml:space="preserve">Your </w:t>
            </w:r>
            <w:proofErr w:type="spellStart"/>
            <w:r>
              <w:rPr>
                <w:color w:val="2A2A2A"/>
              </w:rPr>
              <w:t>PiVAT</w:t>
            </w:r>
            <w:proofErr w:type="spellEnd"/>
            <w:r>
              <w:rPr>
                <w:color w:val="2A2A2A"/>
              </w:rPr>
              <w:t xml:space="preserve"> Index comprises the first 2 pages (front and back) of </w:t>
            </w:r>
            <w:r>
              <w:rPr>
                <w:b/>
                <w:color w:val="2A2A2A"/>
              </w:rPr>
              <w:t>Insert #2 Monthly Insert</w:t>
            </w:r>
            <w:r>
              <w:rPr>
                <w:color w:val="2A2A2A"/>
              </w:rPr>
              <w:t xml:space="preserve">.  It contains enough lines to record your </w:t>
            </w:r>
            <w:proofErr w:type="spellStart"/>
            <w:r>
              <w:rPr>
                <w:color w:val="2A2A2A"/>
              </w:rPr>
              <w:t>PiVAT</w:t>
            </w:r>
            <w:proofErr w:type="spellEnd"/>
            <w:r>
              <w:rPr>
                <w:color w:val="2A2A2A"/>
              </w:rPr>
              <w:t xml:space="preserve">, PRISM, and Conversations for the month.  </w:t>
            </w:r>
          </w:p>
          <w:p w:rsidR="006424EE" w:rsidRDefault="006424EE" w:rsidP="006424EE">
            <w:pPr>
              <w:pStyle w:val="NoSpacing"/>
              <w:rPr>
                <w:color w:val="2A2A2A"/>
              </w:rPr>
            </w:pPr>
          </w:p>
          <w:p w:rsidR="006424EE" w:rsidRDefault="006424EE" w:rsidP="006424EE">
            <w:pPr>
              <w:pStyle w:val="NoSpacing"/>
              <w:rPr>
                <w:color w:val="2A2A2A"/>
              </w:rPr>
            </w:pPr>
            <w:r>
              <w:rPr>
                <w:b/>
                <w:color w:val="2A2A2A"/>
              </w:rPr>
              <w:t xml:space="preserve">How to Fill Out a </w:t>
            </w:r>
            <w:proofErr w:type="spellStart"/>
            <w:r>
              <w:rPr>
                <w:b/>
                <w:color w:val="2A2A2A"/>
              </w:rPr>
              <w:t>PiVAT</w:t>
            </w:r>
            <w:proofErr w:type="spellEnd"/>
            <w:r>
              <w:rPr>
                <w:b/>
                <w:color w:val="2A2A2A"/>
              </w:rPr>
              <w:t xml:space="preserve"> Index?</w:t>
            </w:r>
            <w:r>
              <w:rPr>
                <w:color w:val="2A2A2A"/>
              </w:rPr>
              <w:t xml:space="preserve">  </w:t>
            </w:r>
            <w:r>
              <w:rPr>
                <w:color w:val="2A2A2A"/>
              </w:rPr>
              <w:br/>
              <w:t xml:space="preserve">Your </w:t>
            </w:r>
            <w:proofErr w:type="spellStart"/>
            <w:r>
              <w:rPr>
                <w:color w:val="2A2A2A"/>
              </w:rPr>
              <w:t>PiVAT</w:t>
            </w:r>
            <w:proofErr w:type="spellEnd"/>
            <w:r>
              <w:rPr>
                <w:color w:val="2A2A2A"/>
              </w:rPr>
              <w:t xml:space="preserve"> Index includes columns for Day, Date, Page Number, Item, Action, and Completion.</w:t>
            </w:r>
            <w:r>
              <w:rPr>
                <w:color w:val="2A2A2A"/>
              </w:rPr>
              <w:br/>
            </w:r>
            <w:r>
              <w:rPr>
                <w:color w:val="2A2A2A"/>
              </w:rPr>
              <w:br/>
              <w:t xml:space="preserve">The </w:t>
            </w:r>
            <w:r>
              <w:rPr>
                <w:b/>
                <w:color w:val="2A2A2A"/>
              </w:rPr>
              <w:t>D</w:t>
            </w:r>
            <w:r>
              <w:rPr>
                <w:color w:val="2A2A2A"/>
              </w:rPr>
              <w:t xml:space="preserve"> Column – is for Day:  Use a single letter -  M, T, W, R, F, S, Su</w:t>
            </w:r>
            <w:r>
              <w:rPr>
                <w:color w:val="2A2A2A"/>
              </w:rPr>
              <w:br/>
              <w:t xml:space="preserve">The </w:t>
            </w:r>
            <w:r>
              <w:rPr>
                <w:b/>
                <w:color w:val="2A2A2A"/>
              </w:rPr>
              <w:t>Date</w:t>
            </w:r>
            <w:r>
              <w:rPr>
                <w:color w:val="2A2A2A"/>
              </w:rPr>
              <w:t xml:space="preserve"> Column - You don't need the y</w:t>
            </w:r>
            <w:r w:rsidR="00E67524">
              <w:rPr>
                <w:color w:val="2A2A2A"/>
              </w:rPr>
              <w:t>ear, just day and month is fine</w:t>
            </w:r>
            <w:r>
              <w:rPr>
                <w:color w:val="2A2A2A"/>
              </w:rPr>
              <w:t xml:space="preserve"> (1/15 for January 15</w:t>
            </w:r>
            <w:r>
              <w:rPr>
                <w:color w:val="2A2A2A"/>
                <w:vertAlign w:val="superscript"/>
              </w:rPr>
              <w:t>th</w:t>
            </w:r>
            <w:r>
              <w:rPr>
                <w:color w:val="2A2A2A"/>
              </w:rPr>
              <w:t>)</w:t>
            </w:r>
            <w:r w:rsidR="00E67524">
              <w:rPr>
                <w:color w:val="2A2A2A"/>
              </w:rPr>
              <w:t>.</w:t>
            </w:r>
          </w:p>
          <w:p w:rsidR="006424EE" w:rsidRDefault="006424EE" w:rsidP="006424EE">
            <w:pPr>
              <w:pStyle w:val="NoSpacing"/>
              <w:rPr>
                <w:color w:val="2A2A2A"/>
              </w:rPr>
            </w:pPr>
            <w:r>
              <w:rPr>
                <w:color w:val="2A2A2A"/>
              </w:rPr>
              <w:t xml:space="preserve">The </w:t>
            </w:r>
            <w:r>
              <w:rPr>
                <w:b/>
                <w:color w:val="2A2A2A"/>
              </w:rPr>
              <w:t>Page#</w:t>
            </w:r>
            <w:r>
              <w:rPr>
                <w:color w:val="2A2A2A"/>
              </w:rPr>
              <w:t xml:space="preserve"> Column – Just list the page or </w:t>
            </w:r>
            <w:r w:rsidR="00E67524">
              <w:rPr>
                <w:color w:val="2A2A2A"/>
              </w:rPr>
              <w:t>page numbers that item required</w:t>
            </w:r>
            <w:r>
              <w:rPr>
                <w:color w:val="2A2A2A"/>
              </w:rPr>
              <w:t xml:space="preserve"> (</w:t>
            </w:r>
            <w:proofErr w:type="spellStart"/>
            <w:r>
              <w:rPr>
                <w:color w:val="2A2A2A"/>
              </w:rPr>
              <w:t>PiVAT</w:t>
            </w:r>
            <w:proofErr w:type="spellEnd"/>
            <w:r>
              <w:rPr>
                <w:color w:val="2A2A2A"/>
              </w:rPr>
              <w:t xml:space="preserve">, PRISM, or Conversations).  </w:t>
            </w:r>
          </w:p>
          <w:p w:rsidR="006424EE" w:rsidRDefault="006424EE" w:rsidP="006424EE">
            <w:pPr>
              <w:pStyle w:val="NoSpacing"/>
              <w:rPr>
                <w:color w:val="2A2A2A"/>
              </w:rPr>
            </w:pPr>
            <w:r>
              <w:rPr>
                <w:color w:val="2A2A2A"/>
              </w:rPr>
              <w:t xml:space="preserve">       </w:t>
            </w:r>
            <w:proofErr w:type="spellStart"/>
            <w:r>
              <w:rPr>
                <w:color w:val="2A2A2A"/>
              </w:rPr>
              <w:t>PiVAT</w:t>
            </w:r>
            <w:proofErr w:type="spellEnd"/>
            <w:r>
              <w:rPr>
                <w:color w:val="2A2A2A"/>
              </w:rPr>
              <w:t xml:space="preserve"> will take one page, PRISM and Conversations may take more than one page.</w:t>
            </w:r>
            <w:r>
              <w:rPr>
                <w:color w:val="2A2A2A"/>
              </w:rPr>
              <w:br/>
              <w:t xml:space="preserve">The </w:t>
            </w:r>
            <w:r>
              <w:rPr>
                <w:b/>
                <w:color w:val="2A2A2A"/>
              </w:rPr>
              <w:t xml:space="preserve">Item </w:t>
            </w:r>
            <w:r>
              <w:rPr>
                <w:color w:val="2A2A2A"/>
              </w:rPr>
              <w:t xml:space="preserve">Column -  describes what the page contains:  either </w:t>
            </w:r>
            <w:proofErr w:type="spellStart"/>
            <w:r>
              <w:rPr>
                <w:color w:val="2A2A2A"/>
              </w:rPr>
              <w:t>PiVAT</w:t>
            </w:r>
            <w:proofErr w:type="spellEnd"/>
            <w:r>
              <w:rPr>
                <w:color w:val="2A2A2A"/>
              </w:rPr>
              <w:t xml:space="preserve">, PRISM, Conversations – and a one liner </w:t>
            </w:r>
          </w:p>
          <w:p w:rsidR="006424EE" w:rsidRDefault="006424EE" w:rsidP="006424EE">
            <w:pPr>
              <w:pStyle w:val="NoSpacing"/>
              <w:rPr>
                <w:color w:val="2A2A2A"/>
              </w:rPr>
            </w:pPr>
            <w:r>
              <w:rPr>
                <w:color w:val="2A2A2A"/>
              </w:rPr>
              <w:t xml:space="preserve">       describing the key takeaway of that </w:t>
            </w:r>
            <w:proofErr w:type="spellStart"/>
            <w:r>
              <w:rPr>
                <w:color w:val="2A2A2A"/>
              </w:rPr>
              <w:t>PiVAT</w:t>
            </w:r>
            <w:proofErr w:type="spellEnd"/>
            <w:r>
              <w:rPr>
                <w:color w:val="2A2A2A"/>
              </w:rPr>
              <w:t>, PRISM or Conversation with God, yourself or others.</w:t>
            </w:r>
            <w:r>
              <w:rPr>
                <w:color w:val="2A2A2A"/>
              </w:rPr>
              <w:br/>
              <w:t xml:space="preserve">The </w:t>
            </w:r>
            <w:r>
              <w:rPr>
                <w:b/>
                <w:color w:val="2A2A2A"/>
              </w:rPr>
              <w:t>Action</w:t>
            </w:r>
            <w:r>
              <w:rPr>
                <w:color w:val="2A2A2A"/>
              </w:rPr>
              <w:t xml:space="preserve"> Column – expresses the specific action God told you to take resulting from that conversation</w:t>
            </w:r>
            <w:r w:rsidR="00E67524">
              <w:rPr>
                <w:color w:val="2A2A2A"/>
              </w:rPr>
              <w:t>.</w:t>
            </w:r>
            <w:bookmarkStart w:id="1" w:name="_GoBack"/>
            <w:bookmarkEnd w:id="1"/>
            <w:r>
              <w:rPr>
                <w:color w:val="2A2A2A"/>
              </w:rPr>
              <w:br/>
              <w:t xml:space="preserve">The </w:t>
            </w:r>
            <w:proofErr w:type="spellStart"/>
            <w:r>
              <w:rPr>
                <w:b/>
                <w:color w:val="2A2A2A"/>
              </w:rPr>
              <w:t>CheckBox</w:t>
            </w:r>
            <w:proofErr w:type="spellEnd"/>
            <w:r>
              <w:rPr>
                <w:color w:val="2A2A2A"/>
              </w:rPr>
              <w:t xml:space="preserve"> Column:  Indicates completion of that Action.  When you write the Action Item, put a blank square </w:t>
            </w:r>
          </w:p>
          <w:p w:rsidR="006424EE" w:rsidRDefault="006424EE" w:rsidP="006424EE">
            <w:pPr>
              <w:pStyle w:val="NoSpacing"/>
              <w:rPr>
                <w:color w:val="2A2A2A"/>
              </w:rPr>
            </w:pPr>
            <w:r>
              <w:rPr>
                <w:color w:val="2A2A2A"/>
              </w:rPr>
              <w:t xml:space="preserve">       in the </w:t>
            </w:r>
            <w:proofErr w:type="spellStart"/>
            <w:r>
              <w:rPr>
                <w:color w:val="2A2A2A"/>
              </w:rPr>
              <w:t>CheckBox</w:t>
            </w:r>
            <w:proofErr w:type="spellEnd"/>
            <w:r>
              <w:rPr>
                <w:color w:val="2A2A2A"/>
              </w:rPr>
              <w:t xml:space="preserve"> Column - When you complete the action put a Check Mark in the center of the Box.  </w:t>
            </w:r>
          </w:p>
          <w:p w:rsidR="006424EE" w:rsidRDefault="006424EE" w:rsidP="006424EE">
            <w:pPr>
              <w:pStyle w:val="NoSpacing"/>
              <w:rPr>
                <w:color w:val="2A2A2A"/>
              </w:rPr>
            </w:pPr>
          </w:p>
          <w:p w:rsidR="006424EE" w:rsidRDefault="006424EE" w:rsidP="006424EE">
            <w:pPr>
              <w:pStyle w:val="NoSpacing"/>
              <w:rPr>
                <w:color w:val="2A2A2A"/>
              </w:rPr>
            </w:pPr>
            <w:r>
              <w:rPr>
                <w:color w:val="2A2A2A"/>
              </w:rPr>
              <w:t xml:space="preserve">Your </w:t>
            </w:r>
            <w:proofErr w:type="spellStart"/>
            <w:r>
              <w:rPr>
                <w:b/>
                <w:color w:val="2A2A2A"/>
              </w:rPr>
              <w:t>PiVAT</w:t>
            </w:r>
            <w:proofErr w:type="spellEnd"/>
            <w:r>
              <w:rPr>
                <w:b/>
                <w:color w:val="2A2A2A"/>
              </w:rPr>
              <w:t xml:space="preserve"> Index</w:t>
            </w:r>
            <w:r>
              <w:rPr>
                <w:color w:val="2A2A2A"/>
              </w:rPr>
              <w:t xml:space="preserve"> for your Conversation Log allows you to </w:t>
            </w:r>
            <w:r>
              <w:rPr>
                <w:rStyle w:val="Strong"/>
                <w:color w:val="2A2A2A"/>
              </w:rPr>
              <w:t>easily recount days later - what God told you to do today</w:t>
            </w:r>
            <w:r>
              <w:rPr>
                <w:color w:val="2A2A2A"/>
              </w:rPr>
              <w:t xml:space="preserve">.  It points you back to that page to remember the </w:t>
            </w:r>
            <w:r>
              <w:rPr>
                <w:b/>
                <w:color w:val="2A2A2A"/>
              </w:rPr>
              <w:t>details</w:t>
            </w:r>
            <w:r>
              <w:rPr>
                <w:color w:val="2A2A2A"/>
              </w:rPr>
              <w:t xml:space="preserve"> of what He revealed from His Word, and through conversations with others.  A quick glance down the </w:t>
            </w:r>
            <w:proofErr w:type="gramStart"/>
            <w:r>
              <w:rPr>
                <w:rStyle w:val="Strong"/>
                <w:b w:val="0"/>
                <w:color w:val="2A2A2A"/>
              </w:rPr>
              <w:t>Far Right</w:t>
            </w:r>
            <w:proofErr w:type="gramEnd"/>
            <w:r>
              <w:rPr>
                <w:rStyle w:val="Strong"/>
                <w:b w:val="0"/>
                <w:color w:val="2A2A2A"/>
              </w:rPr>
              <w:t xml:space="preserve"> Column</w:t>
            </w:r>
            <w:r>
              <w:rPr>
                <w:rStyle w:val="Strong"/>
                <w:color w:val="2A2A2A"/>
              </w:rPr>
              <w:t xml:space="preserve"> </w:t>
            </w:r>
            <w:r>
              <w:rPr>
                <w:rStyle w:val="Strong"/>
                <w:b w:val="0"/>
                <w:color w:val="2A2A2A"/>
              </w:rPr>
              <w:t xml:space="preserve">reveals empty boxes of </w:t>
            </w:r>
            <w:r>
              <w:rPr>
                <w:rStyle w:val="Strong"/>
                <w:color w:val="2A2A2A"/>
              </w:rPr>
              <w:t>Actions not yet completed</w:t>
            </w:r>
            <w:r>
              <w:rPr>
                <w:rStyle w:val="Strong"/>
                <w:b w:val="0"/>
                <w:color w:val="2A2A2A"/>
              </w:rPr>
              <w:t xml:space="preserve">.  </w:t>
            </w:r>
            <w:r>
              <w:rPr>
                <w:color w:val="2A2A2A"/>
              </w:rPr>
              <w:t xml:space="preserve">Over time this makes sure nothing God told you to do, slips through the cracks.  Be sure your </w:t>
            </w:r>
            <w:r>
              <w:rPr>
                <w:rStyle w:val="Strong"/>
                <w:color w:val="2A2A2A"/>
              </w:rPr>
              <w:t>one-liner</w:t>
            </w:r>
            <w:r>
              <w:rPr>
                <w:color w:val="2A2A2A"/>
              </w:rPr>
              <w:t xml:space="preserve"> in your </w:t>
            </w:r>
            <w:r w:rsidRPr="001D3C26">
              <w:rPr>
                <w:b/>
                <w:color w:val="2A2A2A"/>
              </w:rPr>
              <w:t>Item Column</w:t>
            </w:r>
            <w:r>
              <w:rPr>
                <w:color w:val="2A2A2A"/>
              </w:rPr>
              <w:t xml:space="preserve"> captures the most impactful observation or application from your </w:t>
            </w:r>
            <w:proofErr w:type="spellStart"/>
            <w:r>
              <w:rPr>
                <w:color w:val="2A2A2A"/>
              </w:rPr>
              <w:t>PiVAT</w:t>
            </w:r>
            <w:proofErr w:type="spellEnd"/>
            <w:r>
              <w:rPr>
                <w:color w:val="2A2A2A"/>
              </w:rPr>
              <w:t xml:space="preserve">, PRISM or CONVERSATIONS for that day.   And you may even highlight with a colored highlighter the most important conversations on your </w:t>
            </w:r>
            <w:proofErr w:type="spellStart"/>
            <w:r>
              <w:rPr>
                <w:color w:val="2A2A2A"/>
              </w:rPr>
              <w:t>PiVAT</w:t>
            </w:r>
            <w:proofErr w:type="spellEnd"/>
            <w:r>
              <w:rPr>
                <w:color w:val="2A2A2A"/>
              </w:rPr>
              <w:t xml:space="preserve"> Index – to quickly locate them during the month.   </w:t>
            </w:r>
          </w:p>
          <w:p w:rsidR="006424EE" w:rsidRDefault="006424EE" w:rsidP="006424EE">
            <w:pPr>
              <w:pStyle w:val="NoSpacing"/>
              <w:rPr>
                <w:color w:val="2A2A2A"/>
              </w:rPr>
            </w:pPr>
          </w:p>
          <w:p w:rsidR="009D1082" w:rsidRPr="00D70E1F" w:rsidRDefault="006424EE" w:rsidP="006424EE">
            <w:pPr>
              <w:pStyle w:val="NoSpacing"/>
              <w:rPr>
                <w:color w:val="000000"/>
              </w:rPr>
            </w:pPr>
            <w:r>
              <w:rPr>
                <w:color w:val="2A2A2A"/>
              </w:rPr>
              <w:t xml:space="preserve">God will use your </w:t>
            </w:r>
            <w:proofErr w:type="spellStart"/>
            <w:r>
              <w:rPr>
                <w:b/>
                <w:color w:val="2A2A2A"/>
              </w:rPr>
              <w:t>PiVAT</w:t>
            </w:r>
            <w:proofErr w:type="spellEnd"/>
            <w:r>
              <w:rPr>
                <w:b/>
                <w:color w:val="2A2A2A"/>
              </w:rPr>
              <w:t xml:space="preserve"> Index</w:t>
            </w:r>
            <w:r>
              <w:rPr>
                <w:color w:val="2A2A2A"/>
              </w:rPr>
              <w:t xml:space="preserve"> to </w:t>
            </w:r>
            <w:r>
              <w:rPr>
                <w:rStyle w:val="Strong"/>
                <w:b w:val="0"/>
                <w:color w:val="2A2A2A"/>
              </w:rPr>
              <w:t>keep in front of you -</w:t>
            </w:r>
            <w:r>
              <w:rPr>
                <w:rStyle w:val="Strong"/>
                <w:color w:val="2A2A2A"/>
              </w:rPr>
              <w:t xml:space="preserve"> what He revealed to you </w:t>
            </w:r>
            <w:r>
              <w:rPr>
                <w:color w:val="2A2A2A"/>
              </w:rPr>
              <w:t xml:space="preserve">– so you can become a </w:t>
            </w:r>
            <w:r>
              <w:rPr>
                <w:b/>
                <w:color w:val="2A2A2A"/>
              </w:rPr>
              <w:t xml:space="preserve">doer </w:t>
            </w:r>
            <w:r>
              <w:rPr>
                <w:color w:val="2A2A2A"/>
              </w:rPr>
              <w:t xml:space="preserve">of His Word not just a ‘hearer only’ of what He tells you.  Your </w:t>
            </w:r>
            <w:proofErr w:type="spellStart"/>
            <w:r>
              <w:rPr>
                <w:b/>
                <w:color w:val="2A2A2A"/>
              </w:rPr>
              <w:t>PiVAT</w:t>
            </w:r>
            <w:proofErr w:type="spellEnd"/>
            <w:r>
              <w:rPr>
                <w:b/>
                <w:color w:val="2A2A2A"/>
              </w:rPr>
              <w:t xml:space="preserve"> Index</w:t>
            </w:r>
            <w:r>
              <w:rPr>
                <w:color w:val="2A2A2A"/>
              </w:rPr>
              <w:t xml:space="preserve"> will help you remember </w:t>
            </w:r>
            <w:r>
              <w:rPr>
                <w:rStyle w:val="Strong"/>
                <w:b w:val="0"/>
                <w:color w:val="2A2A2A"/>
              </w:rPr>
              <w:t>what God revealed</w:t>
            </w:r>
            <w:r>
              <w:rPr>
                <w:rStyle w:val="Strong"/>
                <w:color w:val="2A2A2A"/>
              </w:rPr>
              <w:t xml:space="preserve"> </w:t>
            </w:r>
            <w:r>
              <w:rPr>
                <w:color w:val="2A2A2A"/>
              </w:rPr>
              <w:t xml:space="preserve">and know </w:t>
            </w:r>
            <w:r>
              <w:rPr>
                <w:rStyle w:val="Strong"/>
                <w:color w:val="2A2A2A"/>
              </w:rPr>
              <w:t>how He wants you to apply it</w:t>
            </w:r>
            <w:r>
              <w:rPr>
                <w:color w:val="2A2A2A"/>
              </w:rPr>
              <w:t xml:space="preserve"> in your life.  He has good for you and grace for you to walk in it!</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bookmarkEnd w:id="0"/>
    <w:p w:rsidR="004B7BB4" w:rsidRDefault="004B7BB4" w:rsidP="004B7BB4">
      <w:pPr>
        <w:pStyle w:val="NoSpacing"/>
        <w:rPr>
          <w:sz w:val="28"/>
          <w:szCs w:val="28"/>
        </w:rPr>
      </w:pPr>
      <w:r>
        <w:rPr>
          <w:b/>
          <w:sz w:val="36"/>
          <w:szCs w:val="36"/>
        </w:rPr>
        <w:lastRenderedPageBreak/>
        <w:t xml:space="preserve">              Insert #2 </w:t>
      </w:r>
      <w:r>
        <w:rPr>
          <w:sz w:val="36"/>
          <w:szCs w:val="36"/>
        </w:rPr>
        <w:t>-</w:t>
      </w:r>
      <w:r>
        <w:rPr>
          <w:b/>
          <w:sz w:val="36"/>
          <w:szCs w:val="36"/>
        </w:rPr>
        <w:t xml:space="preserve"> </w:t>
      </w:r>
      <w:r>
        <w:rPr>
          <w:sz w:val="36"/>
          <w:szCs w:val="36"/>
        </w:rPr>
        <w:t>Monthly Insert</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INDEX</w:t>
      </w:r>
      <w:r>
        <w:rPr>
          <w:sz w:val="28"/>
          <w:szCs w:val="28"/>
        </w:rPr>
        <w:t xml:space="preserve">  </w:t>
      </w:r>
    </w:p>
    <w:p w:rsidR="004B7BB4" w:rsidRDefault="004B7BB4" w:rsidP="004B7BB4">
      <w:pPr>
        <w:pStyle w:val="NoSpacing"/>
        <w:rPr>
          <w:sz w:val="16"/>
          <w:szCs w:val="16"/>
        </w:rPr>
      </w:pPr>
      <w:r>
        <w:rPr>
          <w:sz w:val="24"/>
          <w:szCs w:val="24"/>
        </w:rPr>
        <w:t xml:space="preserve">                     </w:t>
      </w:r>
      <w:r>
        <w:rPr>
          <w:b/>
          <w:sz w:val="24"/>
          <w:szCs w:val="24"/>
        </w:rPr>
        <w:t>Quickly Recall What God Revealed</w:t>
      </w:r>
      <w:r>
        <w:rPr>
          <w:sz w:val="24"/>
          <w:szCs w:val="24"/>
        </w:rPr>
        <w:t xml:space="preserve">.  </w:t>
      </w:r>
      <w:r>
        <w:rPr>
          <w:sz w:val="18"/>
          <w:szCs w:val="18"/>
        </w:rPr>
        <w:t>Don’t let one Word fall to the ground - I Sam 3:19</w:t>
      </w:r>
      <w:r>
        <w:rPr>
          <w:sz w:val="16"/>
          <w:szCs w:val="16"/>
        </w:rPr>
        <w:t xml:space="preserve">    </w:t>
      </w:r>
      <w:r>
        <w:rPr>
          <w:b/>
          <w:sz w:val="24"/>
          <w:szCs w:val="24"/>
        </w:rPr>
        <w:t>YEAR:</w:t>
      </w:r>
      <w:r>
        <w:rPr>
          <w:sz w:val="16"/>
          <w:szCs w:val="16"/>
        </w:rPr>
        <w:t xml:space="preserve">  </w:t>
      </w:r>
    </w:p>
    <w:p w:rsidR="004B7BB4" w:rsidRDefault="004B7BB4" w:rsidP="004B7BB4">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4B7BB4" w:rsidTr="005E1933">
        <w:tc>
          <w:tcPr>
            <w:tcW w:w="524"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D</w:t>
            </w:r>
          </w:p>
        </w:tc>
        <w:tc>
          <w:tcPr>
            <w:tcW w:w="910"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Date</w:t>
            </w:r>
          </w:p>
        </w:tc>
        <w:tc>
          <w:tcPr>
            <w:tcW w:w="1103"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Page#</w:t>
            </w:r>
          </w:p>
        </w:tc>
        <w:tc>
          <w:tcPr>
            <w:tcW w:w="4250"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Item</w:t>
            </w:r>
          </w:p>
        </w:tc>
        <w:tc>
          <w:tcPr>
            <w:tcW w:w="3060"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Action</w:t>
            </w:r>
          </w:p>
        </w:tc>
        <w:tc>
          <w:tcPr>
            <w:tcW w:w="537"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sym w:font="Wingdings" w:char="F0FE"/>
            </w:r>
          </w:p>
        </w:tc>
      </w:tr>
      <w:tr w:rsidR="004B7BB4" w:rsidTr="005E1933">
        <w:tc>
          <w:tcPr>
            <w:tcW w:w="524"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M</w:t>
            </w:r>
          </w:p>
        </w:tc>
        <w:tc>
          <w:tcPr>
            <w:tcW w:w="910"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0/00</w:t>
            </w:r>
          </w:p>
        </w:tc>
        <w:tc>
          <w:tcPr>
            <w:tcW w:w="1103" w:type="dxa"/>
            <w:tcBorders>
              <w:top w:val="single" w:sz="4" w:space="0" w:color="auto"/>
              <w:left w:val="single" w:sz="4" w:space="0" w:color="auto"/>
              <w:bottom w:val="single" w:sz="4" w:space="0" w:color="auto"/>
              <w:right w:val="single" w:sz="4" w:space="0" w:color="auto"/>
            </w:tcBorders>
            <w:hideMark/>
          </w:tcPr>
          <w:p w:rsidR="004B7BB4" w:rsidRDefault="004B7BB4" w:rsidP="005E1933">
            <w:pPr>
              <w:jc w:val="center"/>
              <w:rPr>
                <w:sz w:val="36"/>
                <w:szCs w:val="36"/>
              </w:rPr>
            </w:pPr>
            <w:r>
              <w:rPr>
                <w:sz w:val="36"/>
                <w:szCs w:val="36"/>
              </w:rPr>
              <w:t>1</w:t>
            </w:r>
          </w:p>
        </w:tc>
        <w:tc>
          <w:tcPr>
            <w:tcW w:w="4250"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proofErr w:type="spellStart"/>
            <w:r>
              <w:rPr>
                <w:sz w:val="36"/>
                <w:szCs w:val="36"/>
              </w:rPr>
              <w:t>PiVAT</w:t>
            </w:r>
            <w:proofErr w:type="spellEnd"/>
            <w:r>
              <w:rPr>
                <w:sz w:val="36"/>
                <w:szCs w:val="36"/>
              </w:rPr>
              <w:t xml:space="preserve"> - Work, Soccer game</w:t>
            </w:r>
          </w:p>
        </w:tc>
        <w:tc>
          <w:tcPr>
            <w:tcW w:w="3060"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t xml:space="preserve">Pray4 Aly’s </w:t>
            </w:r>
            <w:proofErr w:type="spellStart"/>
            <w:r>
              <w:rPr>
                <w:sz w:val="36"/>
                <w:szCs w:val="36"/>
              </w:rPr>
              <w:t>dr</w:t>
            </w:r>
            <w:proofErr w:type="spellEnd"/>
            <w:r>
              <w:rPr>
                <w:sz w:val="36"/>
                <w:szCs w:val="36"/>
              </w:rPr>
              <w:t xml:space="preserve"> visit</w:t>
            </w:r>
          </w:p>
        </w:tc>
        <w:tc>
          <w:tcPr>
            <w:tcW w:w="537" w:type="dxa"/>
            <w:tcBorders>
              <w:top w:val="single" w:sz="4" w:space="0" w:color="auto"/>
              <w:left w:val="single" w:sz="4" w:space="0" w:color="auto"/>
              <w:bottom w:val="single" w:sz="4" w:space="0" w:color="auto"/>
              <w:right w:val="single" w:sz="4" w:space="0" w:color="auto"/>
            </w:tcBorders>
            <w:hideMark/>
          </w:tcPr>
          <w:p w:rsidR="004B7BB4" w:rsidRDefault="004B7BB4" w:rsidP="005E1933">
            <w:pPr>
              <w:rPr>
                <w:sz w:val="36"/>
                <w:szCs w:val="36"/>
              </w:rPr>
            </w:pPr>
            <w:r>
              <w:rPr>
                <w:sz w:val="36"/>
                <w:szCs w:val="36"/>
              </w:rPr>
              <w:sym w:font="Wingdings" w:char="F06F"/>
            </w: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jc w:val="cente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jc w:val="cente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r w:rsidR="004B7BB4" w:rsidTr="005E1933">
        <w:tc>
          <w:tcPr>
            <w:tcW w:w="524"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91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1103"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425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3060"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c>
          <w:tcPr>
            <w:tcW w:w="537" w:type="dxa"/>
            <w:tcBorders>
              <w:top w:val="single" w:sz="4" w:space="0" w:color="auto"/>
              <w:left w:val="single" w:sz="4" w:space="0" w:color="auto"/>
              <w:bottom w:val="single" w:sz="4" w:space="0" w:color="auto"/>
              <w:right w:val="single" w:sz="4" w:space="0" w:color="auto"/>
            </w:tcBorders>
          </w:tcPr>
          <w:p w:rsidR="004B7BB4" w:rsidRDefault="004B7BB4" w:rsidP="005E1933">
            <w:pPr>
              <w:rPr>
                <w:sz w:val="36"/>
                <w:szCs w:val="36"/>
              </w:rPr>
            </w:pPr>
          </w:p>
        </w:tc>
      </w:tr>
    </w:tbl>
    <w:p w:rsidR="004B7BB4" w:rsidRDefault="004B7BB4" w:rsidP="004B7BB4">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4B7BB4" w:rsidTr="005E1933">
        <w:tc>
          <w:tcPr>
            <w:tcW w:w="5850" w:type="dxa"/>
            <w:tcBorders>
              <w:top w:val="single" w:sz="4" w:space="0" w:color="auto"/>
              <w:left w:val="single" w:sz="4" w:space="0" w:color="auto"/>
              <w:bottom w:val="single" w:sz="4" w:space="0" w:color="auto"/>
              <w:right w:val="single" w:sz="4" w:space="0" w:color="auto"/>
            </w:tcBorders>
            <w:hideMark/>
          </w:tcPr>
          <w:p w:rsidR="004B7BB4" w:rsidRDefault="004B7BB4" w:rsidP="005E1933">
            <w:pPr>
              <w:pStyle w:val="NoSpacing"/>
              <w:rPr>
                <w:sz w:val="16"/>
                <w:szCs w:val="16"/>
              </w:rPr>
            </w:pPr>
            <w:proofErr w:type="spellStart"/>
            <w:r>
              <w:rPr>
                <w:b/>
                <w:sz w:val="16"/>
                <w:szCs w:val="16"/>
              </w:rPr>
              <w:t>PiVAT</w:t>
            </w:r>
            <w:proofErr w:type="spellEnd"/>
            <w:r>
              <w:rPr>
                <w:b/>
                <w:sz w:val="16"/>
                <w:szCs w:val="16"/>
              </w:rPr>
              <w:t xml:space="preserve"> Index: (for your Conversation </w:t>
            </w:r>
            <w:proofErr w:type="gramStart"/>
            <w:r>
              <w:rPr>
                <w:b/>
                <w:sz w:val="16"/>
                <w:szCs w:val="16"/>
              </w:rPr>
              <w:t xml:space="preserve">Log)  </w:t>
            </w:r>
            <w:r>
              <w:rPr>
                <w:sz w:val="16"/>
                <w:szCs w:val="16"/>
              </w:rPr>
              <w:t>Quickly</w:t>
            </w:r>
            <w:proofErr w:type="gramEnd"/>
            <w:r>
              <w:rPr>
                <w:sz w:val="16"/>
                <w:szCs w:val="16"/>
              </w:rPr>
              <w:t xml:space="preserve"> recall what God revealed. </w:t>
            </w:r>
          </w:p>
          <w:p w:rsidR="004B7BB4" w:rsidRDefault="004B7BB4" w:rsidP="005E1933">
            <w:pPr>
              <w:pStyle w:val="NoSpacing"/>
              <w:rPr>
                <w:sz w:val="16"/>
                <w:szCs w:val="16"/>
              </w:rPr>
            </w:pPr>
            <w:r>
              <w:rPr>
                <w:b/>
                <w:sz w:val="16"/>
                <w:szCs w:val="16"/>
              </w:rPr>
              <w:t>Day</w:t>
            </w:r>
            <w:r>
              <w:rPr>
                <w:sz w:val="16"/>
                <w:szCs w:val="16"/>
              </w:rPr>
              <w:t xml:space="preserve"> (</w:t>
            </w:r>
            <w:proofErr w:type="gramStart"/>
            <w:r>
              <w:rPr>
                <w:sz w:val="16"/>
                <w:szCs w:val="16"/>
              </w:rPr>
              <w:t>M,T</w:t>
            </w:r>
            <w:proofErr w:type="gramEnd"/>
            <w:r>
              <w:rPr>
                <w:sz w:val="16"/>
                <w:szCs w:val="16"/>
              </w:rPr>
              <w:t xml:space="preserve">,W) </w:t>
            </w:r>
            <w:r>
              <w:rPr>
                <w:b/>
                <w:sz w:val="16"/>
                <w:szCs w:val="16"/>
              </w:rPr>
              <w:t>Date</w:t>
            </w:r>
            <w:r>
              <w:rPr>
                <w:sz w:val="16"/>
                <w:szCs w:val="16"/>
              </w:rPr>
              <w:t xml:space="preserve"> (00/00) </w:t>
            </w:r>
            <w:r>
              <w:rPr>
                <w:b/>
                <w:sz w:val="16"/>
                <w:szCs w:val="16"/>
              </w:rPr>
              <w:t>Page#</w:t>
            </w:r>
            <w:r>
              <w:rPr>
                <w:sz w:val="16"/>
                <w:szCs w:val="16"/>
              </w:rPr>
              <w:t xml:space="preserve"> (1 or more pages depending on conversation length) </w:t>
            </w:r>
            <w:r>
              <w:rPr>
                <w:b/>
                <w:sz w:val="16"/>
                <w:szCs w:val="16"/>
              </w:rPr>
              <w:t>Item</w:t>
            </w:r>
            <w:r>
              <w:rPr>
                <w:sz w:val="16"/>
                <w:szCs w:val="16"/>
              </w:rPr>
              <w:t xml:space="preserve"> (will be </w:t>
            </w:r>
            <w:proofErr w:type="spellStart"/>
            <w:r>
              <w:rPr>
                <w:sz w:val="16"/>
                <w:szCs w:val="16"/>
              </w:rPr>
              <w:t>PiVAT</w:t>
            </w:r>
            <w:proofErr w:type="spellEnd"/>
            <w:r>
              <w:rPr>
                <w:sz w:val="16"/>
                <w:szCs w:val="16"/>
              </w:rPr>
              <w:t xml:space="preserve">, PRISM or Conversations.  </w:t>
            </w:r>
            <w:r>
              <w:rPr>
                <w:b/>
                <w:sz w:val="16"/>
                <w:szCs w:val="16"/>
              </w:rPr>
              <w:t>Action</w:t>
            </w:r>
            <w:r>
              <w:rPr>
                <w:sz w:val="16"/>
                <w:szCs w:val="16"/>
              </w:rPr>
              <w:t xml:space="preserve"> (Anything God told you to do resulting from </w:t>
            </w:r>
            <w:proofErr w:type="spellStart"/>
            <w:r>
              <w:rPr>
                <w:sz w:val="16"/>
                <w:szCs w:val="16"/>
              </w:rPr>
              <w:t>PiVAT</w:t>
            </w:r>
            <w:proofErr w:type="spellEnd"/>
            <w:r>
              <w:rPr>
                <w:sz w:val="16"/>
                <w:szCs w:val="16"/>
              </w:rPr>
              <w:t xml:space="preserve">, PRISM, or Conversations.)   </w:t>
            </w:r>
            <w:r>
              <w:rPr>
                <w:b/>
                <w:sz w:val="16"/>
                <w:szCs w:val="16"/>
              </w:rPr>
              <w:t>Check Box Column</w:t>
            </w:r>
            <w:r>
              <w:rPr>
                <w:sz w:val="16"/>
                <w:szCs w:val="16"/>
              </w:rPr>
              <w:t xml:space="preserve"> (Write a blank circle or box for an open action item, put a check mark in it when completed) </w:t>
            </w:r>
          </w:p>
        </w:tc>
        <w:tc>
          <w:tcPr>
            <w:tcW w:w="4534" w:type="dxa"/>
            <w:tcBorders>
              <w:top w:val="single" w:sz="4" w:space="0" w:color="auto"/>
              <w:left w:val="single" w:sz="4" w:space="0" w:color="auto"/>
              <w:bottom w:val="single" w:sz="4" w:space="0" w:color="auto"/>
              <w:right w:val="single" w:sz="4" w:space="0" w:color="auto"/>
            </w:tcBorders>
            <w:hideMark/>
          </w:tcPr>
          <w:p w:rsidR="004B7BB4" w:rsidRDefault="004B7BB4" w:rsidP="005E1933">
            <w:pPr>
              <w:pStyle w:val="NoSpacing"/>
              <w:tabs>
                <w:tab w:val="center" w:pos="2139"/>
              </w:tabs>
              <w:jc w:val="both"/>
              <w:rPr>
                <w:sz w:val="16"/>
                <w:szCs w:val="16"/>
              </w:rPr>
            </w:pPr>
            <w:r>
              <w:rPr>
                <w:sz w:val="16"/>
                <w:szCs w:val="16"/>
              </w:rPr>
              <w:t xml:space="preserve">In the </w:t>
            </w:r>
            <w:r>
              <w:rPr>
                <w:b/>
                <w:sz w:val="16"/>
                <w:szCs w:val="16"/>
              </w:rPr>
              <w:t>Item Line</w:t>
            </w:r>
            <w:r>
              <w:rPr>
                <w:sz w:val="16"/>
                <w:szCs w:val="16"/>
              </w:rPr>
              <w:t xml:space="preserve">, whether </w:t>
            </w:r>
            <w:proofErr w:type="spellStart"/>
            <w:r>
              <w:rPr>
                <w:sz w:val="16"/>
                <w:szCs w:val="16"/>
              </w:rPr>
              <w:t>PiVAT</w:t>
            </w:r>
            <w:proofErr w:type="spellEnd"/>
            <w:r>
              <w:rPr>
                <w:sz w:val="16"/>
                <w:szCs w:val="16"/>
              </w:rPr>
              <w:t xml:space="preserve">, PRISM, or Conversations – write the key takeaway from that item for that day to refresh your memory of what God revealed.   </w:t>
            </w:r>
          </w:p>
          <w:p w:rsidR="004B7BB4" w:rsidRDefault="004B7BB4" w:rsidP="005E1933">
            <w:pPr>
              <w:pStyle w:val="NoSpacing"/>
              <w:tabs>
                <w:tab w:val="center" w:pos="2139"/>
              </w:tabs>
              <w:jc w:val="both"/>
              <w:rPr>
                <w:sz w:val="16"/>
                <w:szCs w:val="16"/>
              </w:rPr>
            </w:pPr>
            <w:r>
              <w:rPr>
                <w:sz w:val="16"/>
                <w:szCs w:val="16"/>
              </w:rPr>
              <w:t xml:space="preserve">Use your </w:t>
            </w:r>
            <w:proofErr w:type="spellStart"/>
            <w:r>
              <w:rPr>
                <w:b/>
                <w:sz w:val="16"/>
                <w:szCs w:val="16"/>
              </w:rPr>
              <w:t>PiVAT</w:t>
            </w:r>
            <w:proofErr w:type="spellEnd"/>
            <w:r>
              <w:rPr>
                <w:b/>
                <w:sz w:val="16"/>
                <w:szCs w:val="16"/>
              </w:rPr>
              <w:t xml:space="preserve"> Index</w:t>
            </w:r>
            <w:r>
              <w:rPr>
                <w:sz w:val="16"/>
                <w:szCs w:val="16"/>
              </w:rPr>
              <w:t xml:space="preserve"> to be like Samuel. (I Sam 3:19) </w:t>
            </w:r>
          </w:p>
          <w:p w:rsidR="004B7BB4" w:rsidRDefault="004B7BB4" w:rsidP="005E1933">
            <w:pPr>
              <w:pStyle w:val="NoSpacing"/>
              <w:tabs>
                <w:tab w:val="center" w:pos="2139"/>
              </w:tabs>
              <w:jc w:val="both"/>
              <w:rPr>
                <w:sz w:val="16"/>
                <w:szCs w:val="16"/>
              </w:rPr>
            </w:pPr>
            <w:r>
              <w:rPr>
                <w:sz w:val="16"/>
                <w:szCs w:val="16"/>
              </w:rPr>
              <w:t xml:space="preserve">Don’t let one Word that God told you – to fall to the ground.    </w:t>
            </w:r>
          </w:p>
        </w:tc>
      </w:tr>
    </w:tbl>
    <w:p w:rsidR="004B7BB4" w:rsidRDefault="004B7BB4" w:rsidP="004B7BB4">
      <w:pPr>
        <w:pStyle w:val="NoSpacing"/>
        <w:rPr>
          <w:sz w:val="16"/>
          <w:szCs w:val="16"/>
        </w:rPr>
      </w:pPr>
    </w:p>
    <w:p w:rsidR="004B7BB4" w:rsidRDefault="004B7BB4" w:rsidP="004B7BB4">
      <w:pPr>
        <w:pStyle w:val="NoSpacing"/>
        <w:rPr>
          <w:sz w:val="16"/>
          <w:szCs w:val="16"/>
        </w:rPr>
      </w:pPr>
    </w:p>
    <w:p w:rsidR="004B7BB4" w:rsidRDefault="004B7BB4" w:rsidP="004B7BB4">
      <w:pPr>
        <w:pStyle w:val="NoSpacing"/>
        <w:rPr>
          <w:sz w:val="16"/>
          <w:szCs w:val="16"/>
        </w:rPr>
      </w:pPr>
    </w:p>
    <w:p w:rsidR="004B7BB4" w:rsidRDefault="004B7BB4" w:rsidP="004B7BB4">
      <w:pPr>
        <w:pStyle w:val="NoSpacing"/>
        <w:rPr>
          <w:sz w:val="16"/>
          <w:szCs w:val="16"/>
        </w:rPr>
      </w:pPr>
    </w:p>
    <w:p w:rsidR="00DB26AA" w:rsidRDefault="00DB26AA" w:rsidP="004B7BB4">
      <w:pPr>
        <w:pStyle w:val="NoSpacing"/>
        <w:rPr>
          <w:sz w:val="16"/>
          <w:szCs w:val="16"/>
        </w:rPr>
      </w:pPr>
    </w:p>
    <w:sectPr w:rsidR="00DB26AA"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967" w:rsidRDefault="00493967" w:rsidP="003046A2">
      <w:pPr>
        <w:spacing w:after="0" w:line="240" w:lineRule="auto"/>
      </w:pPr>
      <w:r>
        <w:separator/>
      </w:r>
    </w:p>
  </w:endnote>
  <w:endnote w:type="continuationSeparator" w:id="0">
    <w:p w:rsidR="00493967" w:rsidRDefault="00493967"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967" w:rsidRDefault="00493967" w:rsidP="003046A2">
      <w:pPr>
        <w:spacing w:after="0" w:line="240" w:lineRule="auto"/>
      </w:pPr>
      <w:r>
        <w:separator/>
      </w:r>
    </w:p>
  </w:footnote>
  <w:footnote w:type="continuationSeparator" w:id="0">
    <w:p w:rsidR="00493967" w:rsidRDefault="00493967"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0DF"/>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6FA"/>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5B43"/>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1E4C"/>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0262"/>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3060"/>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66B"/>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46F3"/>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3967"/>
    <w:rsid w:val="0049439A"/>
    <w:rsid w:val="00494598"/>
    <w:rsid w:val="00494ABA"/>
    <w:rsid w:val="004A1D04"/>
    <w:rsid w:val="004A4910"/>
    <w:rsid w:val="004A7426"/>
    <w:rsid w:val="004B1F8C"/>
    <w:rsid w:val="004B2F32"/>
    <w:rsid w:val="004B4B9C"/>
    <w:rsid w:val="004B5332"/>
    <w:rsid w:val="004B5A4E"/>
    <w:rsid w:val="004B6054"/>
    <w:rsid w:val="004B7BB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5012D5"/>
    <w:rsid w:val="0050132F"/>
    <w:rsid w:val="00501E00"/>
    <w:rsid w:val="00504CF7"/>
    <w:rsid w:val="005111D6"/>
    <w:rsid w:val="00512D2E"/>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2AAE"/>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4EE"/>
    <w:rsid w:val="0064295F"/>
    <w:rsid w:val="00643912"/>
    <w:rsid w:val="006459AF"/>
    <w:rsid w:val="006464B7"/>
    <w:rsid w:val="00651572"/>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9738B"/>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39B"/>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60F"/>
    <w:rsid w:val="009A1733"/>
    <w:rsid w:val="009A21A9"/>
    <w:rsid w:val="009A27EB"/>
    <w:rsid w:val="009A2BA1"/>
    <w:rsid w:val="009A5556"/>
    <w:rsid w:val="009A6273"/>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249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04FA"/>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96402"/>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17EA"/>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561FA"/>
    <w:rsid w:val="00D6144A"/>
    <w:rsid w:val="00D64149"/>
    <w:rsid w:val="00D66791"/>
    <w:rsid w:val="00D70E1F"/>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32"/>
    <w:rsid w:val="00DB0E9D"/>
    <w:rsid w:val="00DB26AA"/>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1C8D"/>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67524"/>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0219"/>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FB68"/>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EC03-F51E-4ACE-878B-183A8F45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7</cp:revision>
  <cp:lastPrinted>2017-08-27T13:33:00Z</cp:lastPrinted>
  <dcterms:created xsi:type="dcterms:W3CDTF">2017-10-28T18:57:00Z</dcterms:created>
  <dcterms:modified xsi:type="dcterms:W3CDTF">2017-10-28T19:13:00Z</dcterms:modified>
</cp:coreProperties>
</file>